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3B" w:rsidRDefault="00B4663B" w:rsidP="00B4663B">
      <w:pPr>
        <w:pStyle w:val="NormalWeb"/>
        <w:spacing w:before="0" w:beforeAutospacing="0" w:line="276" w:lineRule="auto"/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fldChar w:fldCharType="begin"/>
      </w:r>
      <w:r>
        <w:rPr>
          <w:rFonts w:ascii="Arial" w:hAnsi="Arial" w:cs="Arial"/>
          <w:color w:val="0A0A0A"/>
        </w:rPr>
        <w:instrText xml:space="preserve"> HYPERLINK "https://cecmendoza.com.ar/wp-content/uploads/2022/07/HOMOLOGACION-RS-826-2022.pdf" </w:instrText>
      </w:r>
      <w:r>
        <w:rPr>
          <w:rFonts w:ascii="Arial" w:hAnsi="Arial" w:cs="Arial"/>
          <w:color w:val="0A0A0A"/>
        </w:rPr>
        <w:fldChar w:fldCharType="separate"/>
      </w:r>
      <w:r>
        <w:rPr>
          <w:rStyle w:val="Hipervnculo"/>
          <w:rFonts w:ascii="Arial" w:hAnsi="Arial" w:cs="Arial"/>
          <w:color w:val="000000"/>
          <w:u w:val="none"/>
        </w:rPr>
        <w:t>HOMOLOGACIÓN-RS-826-2022</w:t>
      </w:r>
      <w:r>
        <w:rPr>
          <w:rFonts w:ascii="Arial" w:hAnsi="Arial" w:cs="Arial"/>
          <w:color w:val="0A0A0A"/>
        </w:rPr>
        <w:fldChar w:fldCharType="end"/>
      </w:r>
      <w:r>
        <w:rPr>
          <w:rFonts w:ascii="Arial" w:hAnsi="Arial" w:cs="Arial"/>
          <w:color w:val="0A0A0A"/>
        </w:rPr>
        <w:t xml:space="preserve"> – COMPLEMENTARIO HOMOLOGACIÓN PARITARIAS  2022 – RESOLUCIÓN-2023-104-APN-ST#MT</w:t>
      </w:r>
    </w:p>
    <w:p w:rsidR="00B4663B" w:rsidRDefault="00B4663B" w:rsidP="00B4663B">
      <w:pPr>
        <w:pStyle w:val="NormalWeb"/>
        <w:spacing w:before="0" w:beforeAutospacing="0"/>
        <w:jc w:val="both"/>
        <w:rPr>
          <w:rFonts w:ascii="Arial" w:hAnsi="Arial" w:cs="Arial"/>
          <w:color w:val="0A0A0A"/>
        </w:rPr>
      </w:pPr>
      <w:hyperlink r:id="rId5" w:history="1">
        <w:r>
          <w:rPr>
            <w:rStyle w:val="Hipervnculo"/>
            <w:rFonts w:ascii="Arial" w:hAnsi="Arial" w:cs="Arial"/>
            <w:color w:val="000000"/>
            <w:u w:val="none"/>
          </w:rPr>
          <w:t>ACUERDO-ABRIL-2022</w:t>
        </w:r>
      </w:hyperlink>
    </w:p>
    <w:p w:rsidR="00B4663B" w:rsidRDefault="00B4663B" w:rsidP="00B4663B">
      <w:pPr>
        <w:pStyle w:val="NormalWeb"/>
        <w:spacing w:before="0" w:beforeAutospacing="0"/>
        <w:jc w:val="both"/>
        <w:rPr>
          <w:rFonts w:ascii="Arial" w:hAnsi="Arial" w:cs="Arial"/>
          <w:color w:val="0A0A0A"/>
        </w:rPr>
      </w:pPr>
      <w:hyperlink r:id="rId6" w:history="1">
        <w:r>
          <w:rPr>
            <w:rStyle w:val="Hipervnculo"/>
            <w:rFonts w:ascii="Arial" w:hAnsi="Arial" w:cs="Arial"/>
            <w:b/>
            <w:bCs/>
            <w:color w:val="000000"/>
            <w:u w:val="none"/>
          </w:rPr>
          <w:t>Resumen Explicativo</w:t>
        </w:r>
      </w:hyperlink>
      <w:r>
        <w:rPr>
          <w:rStyle w:val="Textoennegrita"/>
          <w:rFonts w:ascii="Arial" w:hAnsi="Arial" w:cs="Arial"/>
          <w:color w:val="0A0A0A"/>
        </w:rPr>
        <w:t xml:space="preserve"> Complementario Paritarias Abril 2022 </w:t>
      </w:r>
      <w:r>
        <w:rPr>
          <w:rStyle w:val="Textoennegrita"/>
          <w:rFonts w:ascii="Arial" w:hAnsi="Arial" w:cs="Arial"/>
          <w:color w:val="0A0A0A"/>
        </w:rPr>
        <w:t xml:space="preserve">- </w:t>
      </w:r>
      <w:bookmarkStart w:id="0" w:name="_GoBack"/>
      <w:bookmarkEnd w:id="0"/>
      <w:r>
        <w:rPr>
          <w:rStyle w:val="Textoennegrita"/>
          <w:rFonts w:ascii="Arial" w:hAnsi="Arial" w:cs="Arial"/>
          <w:color w:val="0A0A0A"/>
        </w:rPr>
        <w:t>Revisión Enero 2023</w:t>
      </w:r>
    </w:p>
    <w:p w:rsidR="00B4663B" w:rsidRPr="00E661E3" w:rsidRDefault="00B4663B" w:rsidP="00B4663B">
      <w:pPr>
        <w:jc w:val="both"/>
        <w:rPr>
          <w:sz w:val="20"/>
          <w:szCs w:val="20"/>
        </w:rPr>
      </w:pPr>
      <w:r w:rsidRPr="00E661E3">
        <w:rPr>
          <w:sz w:val="20"/>
          <w:szCs w:val="20"/>
        </w:rPr>
        <w:t>Mendoza, 19 de enero de 2022</w:t>
      </w:r>
    </w:p>
    <w:p w:rsidR="00B4663B" w:rsidRDefault="00B4663B" w:rsidP="00B4663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PARITARIA ABRIL 2022 – REVISIÓ</w:t>
      </w:r>
      <w:r w:rsidRPr="00E661E3">
        <w:rPr>
          <w:b/>
          <w:bCs/>
          <w:sz w:val="28"/>
          <w:szCs w:val="28"/>
          <w:u w:val="single"/>
        </w:rPr>
        <w:t>N ENERO 2023</w:t>
      </w:r>
    </w:p>
    <w:p w:rsidR="00B4663B" w:rsidRPr="00E661E3" w:rsidRDefault="00B4663B" w:rsidP="00B4663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CEC - MENDOZA</w:t>
      </w:r>
    </w:p>
    <w:p w:rsidR="00B4663B" w:rsidRDefault="00B4663B" w:rsidP="00B4663B">
      <w:pPr>
        <w:jc w:val="both"/>
      </w:pPr>
    </w:p>
    <w:p w:rsidR="00B4663B" w:rsidRDefault="00B4663B" w:rsidP="00B4663B">
      <w:pPr>
        <w:jc w:val="both"/>
      </w:pPr>
      <w:r>
        <w:t>En el acuerdo, las partes pactaron un incremento salarial del 22,9% que será remunerativo y acumulativo, se liquidará e incorporará a los salarios básicos del convenio de acuerdo a lo siguiente:</w:t>
      </w:r>
    </w:p>
    <w:p w:rsidR="00B4663B" w:rsidRDefault="00B4663B" w:rsidP="00B4663B">
      <w:pPr>
        <w:pStyle w:val="Prrafodelista"/>
        <w:numPr>
          <w:ilvl w:val="0"/>
          <w:numId w:val="1"/>
        </w:numPr>
        <w:jc w:val="both"/>
      </w:pPr>
      <w:r>
        <w:t>13% con la liquidación de febrero 2023 tomando como base de cálculo el sueldo de diciembre 2022 (básico más suma no remunerativa del 59.5%).</w:t>
      </w:r>
    </w:p>
    <w:p w:rsidR="00B4663B" w:rsidRDefault="00B4663B" w:rsidP="00B4663B">
      <w:pPr>
        <w:pStyle w:val="Prrafodelista"/>
        <w:numPr>
          <w:ilvl w:val="0"/>
          <w:numId w:val="1"/>
        </w:numPr>
        <w:jc w:val="both"/>
      </w:pPr>
      <w:r>
        <w:t>9.9% con la liquidación de marzo 2023 tomando como base de cálculo el sueldo de febrero 2023 (básico más suma no remunerativa del 59.5%).</w:t>
      </w:r>
    </w:p>
    <w:p w:rsidR="00B4663B" w:rsidRDefault="00B4663B" w:rsidP="00B4663B">
      <w:pPr>
        <w:jc w:val="both"/>
      </w:pPr>
      <w:r>
        <w:t xml:space="preserve">Estos porcentajes de aumento en dos tramos, al incorporarse a los salarios básicos del CCT serán tenidos en cuenta para el cálculo de antigüedad, </w:t>
      </w:r>
      <w:proofErr w:type="spellStart"/>
      <w:r>
        <w:t>presentismo</w:t>
      </w:r>
      <w:proofErr w:type="spellEnd"/>
      <w:r>
        <w:t>, vacaciones, horas extras, aguinaldo, etc.</w:t>
      </w:r>
    </w:p>
    <w:p w:rsidR="00B4663B" w:rsidRDefault="00B4663B" w:rsidP="00B4663B">
      <w:pPr>
        <w:jc w:val="both"/>
      </w:pPr>
    </w:p>
    <w:p w:rsidR="00B4663B" w:rsidRPr="00743286" w:rsidRDefault="00B4663B" w:rsidP="00B4663B">
      <w:pPr>
        <w:jc w:val="both"/>
        <w:rPr>
          <w:b/>
          <w:bCs/>
          <w:u w:val="single"/>
        </w:rPr>
      </w:pPr>
      <w:r w:rsidRPr="00743286">
        <w:rPr>
          <w:b/>
          <w:bCs/>
          <w:u w:val="single"/>
        </w:rPr>
        <w:t>SUMA NO REMUNERATIVA 59.5%</w:t>
      </w:r>
    </w:p>
    <w:p w:rsidR="00B4663B" w:rsidRDefault="00B4663B" w:rsidP="00B4663B">
      <w:pPr>
        <w:jc w:val="both"/>
      </w:pPr>
      <w:r>
        <w:t xml:space="preserve">Cabe aclarar la suma no remunerativa del 59.5% mantiene su carácter de no remunerativo y se incorporará a los salarios básicos del mes de abril 2023. Mientras mantenga esta condición se seguirán realizando los aportes y contribuciones a la obra social y aportes sindicales. </w:t>
      </w:r>
    </w:p>
    <w:p w:rsidR="00B4663B" w:rsidRDefault="00B4663B" w:rsidP="00B4663B">
      <w:pPr>
        <w:jc w:val="both"/>
      </w:pPr>
      <w:r>
        <w:t>Esta suma no remunerativa seguirá sin formar parte para el cálculo de adicionales de convenio y aguinaldo.</w:t>
      </w:r>
    </w:p>
    <w:p w:rsidR="00B4663B" w:rsidRDefault="00B4663B" w:rsidP="00B4663B">
      <w:pPr>
        <w:jc w:val="both"/>
      </w:pPr>
      <w:r>
        <w:t>E</w:t>
      </w:r>
      <w:r w:rsidRPr="00DC5E85">
        <w:t>sta suma deberá ser tomad</w:t>
      </w:r>
      <w:r>
        <w:t>a</w:t>
      </w:r>
      <w:r w:rsidRPr="00DC5E85">
        <w:t xml:space="preserve"> en cuenta para el cálculo de las indemnizaciones </w:t>
      </w:r>
      <w:r>
        <w:t>por despidos</w:t>
      </w:r>
      <w:r w:rsidRPr="00DC5E85">
        <w:t>.</w:t>
      </w:r>
    </w:p>
    <w:p w:rsidR="00B4663B" w:rsidRDefault="00B4663B" w:rsidP="00B4663B">
      <w:pPr>
        <w:jc w:val="both"/>
      </w:pPr>
      <w:r>
        <w:t xml:space="preserve">Para </w:t>
      </w:r>
      <w:r w:rsidRPr="00DC5E85">
        <w:t>los trabajadores a jornada parcial, el monto a pagar sigue siendo proporcional, de igual manera será el tratamiento para las ausencias injustificadas durante el mes.</w:t>
      </w:r>
    </w:p>
    <w:p w:rsidR="00B4663B" w:rsidRDefault="00B4663B" w:rsidP="00B4663B">
      <w:pPr>
        <w:jc w:val="both"/>
      </w:pPr>
    </w:p>
    <w:p w:rsidR="00B4663B" w:rsidRPr="00DC5E85" w:rsidRDefault="00B4663B" w:rsidP="00B4663B">
      <w:pPr>
        <w:jc w:val="both"/>
        <w:rPr>
          <w:b/>
          <w:bCs/>
          <w:u w:val="single"/>
        </w:rPr>
      </w:pPr>
      <w:r w:rsidRPr="00DC5E85">
        <w:rPr>
          <w:b/>
          <w:bCs/>
          <w:u w:val="single"/>
        </w:rPr>
        <w:t xml:space="preserve">SALAS MATERNALES Y </w:t>
      </w:r>
      <w:r>
        <w:rPr>
          <w:b/>
          <w:bCs/>
          <w:u w:val="single"/>
        </w:rPr>
        <w:t>GUARDERÍAS</w:t>
      </w:r>
    </w:p>
    <w:p w:rsidR="00B4663B" w:rsidRDefault="00B4663B" w:rsidP="00B4663B">
      <w:pPr>
        <w:jc w:val="both"/>
      </w:pPr>
      <w:r>
        <w:t>A su vez, el acuerdo establece que los empleadores de comercio podrán cumplir con lo establecido en el decreto 144/2022, que reglamenta el artículo 179 de la ley de Contrato de Trabajo 20.744., en la forma estipulada en el mismo.</w:t>
      </w:r>
    </w:p>
    <w:p w:rsidR="00B4663B" w:rsidRDefault="00B4663B" w:rsidP="00B4663B">
      <w:pPr>
        <w:jc w:val="both"/>
      </w:pPr>
      <w:r>
        <w:t>Recordemos que el Decreto 144/22, establece que:</w:t>
      </w:r>
    </w:p>
    <w:p w:rsidR="00B4663B" w:rsidRPr="00A34FD8" w:rsidRDefault="00B4663B" w:rsidP="00B4663B">
      <w:pPr>
        <w:jc w:val="both"/>
        <w:rPr>
          <w:b/>
          <w:bCs/>
          <w:iCs/>
        </w:rPr>
      </w:pPr>
      <w:r w:rsidRPr="00A34FD8">
        <w:rPr>
          <w:b/>
          <w:bCs/>
          <w:iCs/>
        </w:rPr>
        <w:lastRenderedPageBreak/>
        <w:t>“En los establecimientos de trabajo donde presten tareas CIEN (100) personas o más, independientemente de las modalidades de contratación, se deberán ofrecer espacios de cuidado para niños y niñas de entre CUARENTA Y CINCO (45) días y TRES (3) años de edad, que estén a cargo de los trabajadores y las trabajadoras durante la respectiva jornada de trabajo.</w:t>
      </w:r>
    </w:p>
    <w:p w:rsidR="00B4663B" w:rsidRPr="00A34FD8" w:rsidRDefault="00B4663B" w:rsidP="00B4663B">
      <w:pPr>
        <w:jc w:val="both"/>
        <w:rPr>
          <w:b/>
          <w:bCs/>
          <w:iCs/>
        </w:rPr>
      </w:pPr>
      <w:r w:rsidRPr="00A34FD8">
        <w:rPr>
          <w:b/>
          <w:bCs/>
          <w:iCs/>
        </w:rPr>
        <w:t>Pero el artículo 4, prevé que “En los Convenios Colectivos de Trabajo podrá preverse el reemplazo de la obligación prevista en el artículo 1° de la presente medida por el pago de una suma dineraria no remunerativa, en concepto de reintegro de gastos de guardería o trabajo de cuidado de personas, debidamente documentados.”</w:t>
      </w:r>
    </w:p>
    <w:p w:rsidR="00B4663B" w:rsidRDefault="00B4663B" w:rsidP="00B4663B">
      <w:pPr>
        <w:jc w:val="both"/>
      </w:pPr>
    </w:p>
    <w:p w:rsidR="00B4663B" w:rsidRDefault="00B4663B" w:rsidP="00B4663B">
      <w:pPr>
        <w:jc w:val="both"/>
      </w:pPr>
      <w:r>
        <w:t>El monto a reintegrar en concepto de pago por guardería o trabajo de asistencia y cuidado no terapéutico de personas no podrá ser inferior a una suma equivalente al 40 % del salario mensual correspondiente a la categoría “Asistencia y Cuidados de Personas” del Personal con retiro del régimen de Servicio Doméstico, o al monto efectivamente gastado en caso de que este sea menor.</w:t>
      </w:r>
    </w:p>
    <w:p w:rsidR="00B4663B" w:rsidRDefault="00B4663B" w:rsidP="00B4663B">
      <w:pPr>
        <w:jc w:val="both"/>
      </w:pPr>
      <w:r>
        <w:t>En marzo, cuando entre en vigencia el decreto 144/22, el monto correspondiente a  la categoría “Asistencia y Cuidados de Personas” del Personal con retiro del régimen de Servicio Doméstico será de $83.482,5.</w:t>
      </w:r>
    </w:p>
    <w:p w:rsidR="00B4663B" w:rsidRDefault="00B4663B" w:rsidP="00B4663B">
      <w:pPr>
        <w:jc w:val="both"/>
      </w:pPr>
      <w:r>
        <w:t>Si aplicamos el 40%, el monto a reintegrar en concepto de pago por guardería o trabajo de asistencia y cuidado no terapéutico de personas no podrá ser inferior a $33.933.</w:t>
      </w:r>
    </w:p>
    <w:p w:rsidR="00B4663B" w:rsidRDefault="00B4663B" w:rsidP="00B4663B">
      <w:pPr>
        <w:jc w:val="both"/>
      </w:pPr>
    </w:p>
    <w:p w:rsidR="00B4663B" w:rsidRDefault="00B4663B" w:rsidP="00B4663B">
      <w:pPr>
        <w:jc w:val="both"/>
      </w:pPr>
    </w:p>
    <w:p w:rsidR="00B4663B" w:rsidRDefault="00B4663B" w:rsidP="00B4663B">
      <w:pPr>
        <w:jc w:val="both"/>
      </w:pPr>
    </w:p>
    <w:p w:rsidR="00B4663B" w:rsidRPr="001F1AAA" w:rsidRDefault="00B4663B" w:rsidP="00B4663B">
      <w:pPr>
        <w:jc w:val="both"/>
        <w:rPr>
          <w:b/>
          <w:bCs/>
          <w:u w:val="single"/>
        </w:rPr>
      </w:pPr>
      <w:r w:rsidRPr="001F1AAA">
        <w:rPr>
          <w:b/>
          <w:bCs/>
          <w:u w:val="single"/>
        </w:rPr>
        <w:t>VENDEDOR B</w:t>
      </w:r>
    </w:p>
    <w:p w:rsidR="00B4663B" w:rsidRDefault="00B4663B" w:rsidP="00B4663B">
      <w:pPr>
        <w:jc w:val="both"/>
      </w:pPr>
      <w:r>
        <w:t>BÁSICO DIC/22 $90.347.23 + NO REM $53.756.60 = $144.103.83</w:t>
      </w:r>
    </w:p>
    <w:p w:rsidR="00B4663B" w:rsidRDefault="00B4663B" w:rsidP="00B4663B">
      <w:pPr>
        <w:jc w:val="both"/>
      </w:pPr>
      <w:r>
        <w:t xml:space="preserve">13%   =   $18.733,50 </w:t>
      </w:r>
    </w:p>
    <w:p w:rsidR="00B4663B" w:rsidRDefault="00B4663B" w:rsidP="00B4663B">
      <w:pPr>
        <w:jc w:val="both"/>
      </w:pPr>
    </w:p>
    <w:p w:rsidR="00B4663B" w:rsidRDefault="00B4663B" w:rsidP="00B4663B">
      <w:pPr>
        <w:jc w:val="both"/>
      </w:pPr>
      <w:r>
        <w:t>BÁSICO FEB/23 $109.080,73 + NO REM $53.756.60 = $162.837,33</w:t>
      </w:r>
    </w:p>
    <w:p w:rsidR="00B4663B" w:rsidRDefault="00B4663B" w:rsidP="00B4663B">
      <w:pPr>
        <w:jc w:val="both"/>
      </w:pPr>
      <w:r>
        <w:t>9.9%   =   $16.120,90</w:t>
      </w:r>
    </w:p>
    <w:p w:rsidR="00B4663B" w:rsidRDefault="00B4663B" w:rsidP="00B4663B">
      <w:pPr>
        <w:jc w:val="both"/>
      </w:pPr>
    </w:p>
    <w:p w:rsidR="00B4663B" w:rsidRDefault="00B4663B" w:rsidP="00B4663B">
      <w:pPr>
        <w:jc w:val="both"/>
      </w:pPr>
      <w:proofErr w:type="spellStart"/>
      <w:r>
        <w:t>Presentismo</w:t>
      </w:r>
      <w:proofErr w:type="spellEnd"/>
      <w:r>
        <w:t xml:space="preserve"> del 22.9% = $2.903,37</w:t>
      </w:r>
    </w:p>
    <w:p w:rsidR="00B4663B" w:rsidRDefault="00B4663B" w:rsidP="00B4663B">
      <w:pPr>
        <w:jc w:val="both"/>
      </w:pPr>
    </w:p>
    <w:p w:rsidR="00B4663B" w:rsidRDefault="00B4663B" w:rsidP="00B4663B">
      <w:pPr>
        <w:jc w:val="both"/>
      </w:pPr>
      <w:r>
        <w:t xml:space="preserve">El 22.9% acordado más el </w:t>
      </w:r>
      <w:proofErr w:type="spellStart"/>
      <w:r>
        <w:t>presentismo</w:t>
      </w:r>
      <w:proofErr w:type="spellEnd"/>
      <w:r>
        <w:t xml:space="preserve"> del mismo es igual a $37.757,77 que es equivalente al 41,79% sobre el básico de abril/22, que sumado al 59.5% ya otorgado llega al 101.29% anual.</w:t>
      </w:r>
    </w:p>
    <w:p w:rsidR="00B4663B" w:rsidRDefault="00B4663B" w:rsidP="00B4663B">
      <w:pPr>
        <w:jc w:val="both"/>
      </w:pPr>
    </w:p>
    <w:p w:rsidR="00B4663B" w:rsidRPr="00A34FD8" w:rsidRDefault="00B4663B" w:rsidP="00B4663B">
      <w:pPr>
        <w:jc w:val="both"/>
        <w:rPr>
          <w:b/>
          <w:iCs/>
        </w:rPr>
      </w:pPr>
      <w:r w:rsidRPr="00A34FD8">
        <w:rPr>
          <w:b/>
          <w:iCs/>
        </w:rPr>
        <w:t xml:space="preserve">Sin tener en cuenta el </w:t>
      </w:r>
      <w:proofErr w:type="spellStart"/>
      <w:r w:rsidRPr="00A34FD8">
        <w:rPr>
          <w:b/>
          <w:iCs/>
        </w:rPr>
        <w:t>presentismo</w:t>
      </w:r>
      <w:proofErr w:type="spellEnd"/>
      <w:r w:rsidRPr="00A34FD8">
        <w:rPr>
          <w:b/>
          <w:iCs/>
        </w:rPr>
        <w:t xml:space="preserve"> es equivalente al 38.58% sobre el básico de abril/22 (98.08% anual).</w:t>
      </w:r>
    </w:p>
    <w:p w:rsidR="00B4663B" w:rsidRPr="00A34FD8" w:rsidRDefault="00B4663B" w:rsidP="00B4663B">
      <w:pPr>
        <w:jc w:val="both"/>
      </w:pPr>
    </w:p>
    <w:p w:rsidR="00B4663B" w:rsidRDefault="00B4663B" w:rsidP="00B4663B">
      <w:pPr>
        <w:jc w:val="both"/>
      </w:pPr>
    </w:p>
    <w:p w:rsidR="00B4663B" w:rsidRDefault="00B4663B" w:rsidP="00B4663B">
      <w:pPr>
        <w:jc w:val="both"/>
      </w:pPr>
    </w:p>
    <w:p w:rsidR="00394BD0" w:rsidRDefault="00B4663B" w:rsidP="00B4663B">
      <w:pPr>
        <w:jc w:val="both"/>
      </w:pPr>
    </w:p>
    <w:sectPr w:rsidR="00394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6525B"/>
    <w:multiLevelType w:val="hybridMultilevel"/>
    <w:tmpl w:val="3A123C38"/>
    <w:lvl w:ilvl="0" w:tplc="CFC8C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3B"/>
    <w:rsid w:val="00652127"/>
    <w:rsid w:val="00774420"/>
    <w:rsid w:val="00B4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FCA0E-B7E2-4415-BD99-B5720EB0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B4663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4663B"/>
    <w:rPr>
      <w:b/>
      <w:bCs/>
    </w:rPr>
  </w:style>
  <w:style w:type="paragraph" w:styleId="Prrafodelista">
    <w:name w:val="List Paragraph"/>
    <w:basedOn w:val="Normal"/>
    <w:uiPriority w:val="34"/>
    <w:qFormat/>
    <w:rsid w:val="00B4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cmendoza.com.ar/wp-content/uploads/2022/07/EXPLICATIVO-2022.pdf" TargetMode="External"/><Relationship Id="rId5" Type="http://schemas.openxmlformats.org/officeDocument/2006/relationships/hyperlink" Target="https://cecmendoza.com.ar/wp-content/uploads/2022/07/ACUERDO-ABRIL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livicar</dc:creator>
  <cp:keywords/>
  <dc:description/>
  <cp:lastModifiedBy>livicar</cp:lastModifiedBy>
  <cp:revision>1</cp:revision>
  <dcterms:created xsi:type="dcterms:W3CDTF">2023-02-07T23:21:00Z</dcterms:created>
  <dcterms:modified xsi:type="dcterms:W3CDTF">2023-02-07T23:25:00Z</dcterms:modified>
</cp:coreProperties>
</file>